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9427" w14:textId="77777777" w:rsidR="004F188D" w:rsidRPr="004F188D" w:rsidRDefault="004F188D" w:rsidP="004F188D">
      <w:pPr>
        <w:widowControl/>
        <w:shd w:val="clear" w:color="auto" w:fill="FFFFFF"/>
        <w:jc w:val="center"/>
        <w:outlineLvl w:val="0"/>
        <w:rPr>
          <w:rFonts w:ascii="方正小标宋_GBK" w:eastAsia="方正小标宋_GBK" w:hAnsi="Helvetica" w:cs="Helvetica" w:hint="eastAsia"/>
          <w:color w:val="000000"/>
          <w:kern w:val="36"/>
          <w:sz w:val="40"/>
          <w:szCs w:val="33"/>
        </w:rPr>
      </w:pPr>
      <w:r w:rsidRPr="004F188D">
        <w:rPr>
          <w:rFonts w:ascii="方正小标宋_GBK" w:eastAsia="方正小标宋_GBK" w:hAnsi="Helvetica" w:cs="Helvetica" w:hint="eastAsia"/>
          <w:color w:val="000000"/>
          <w:kern w:val="36"/>
          <w:sz w:val="40"/>
          <w:szCs w:val="33"/>
        </w:rPr>
        <w:t>2024年国际组织后备人才培养项目实施指南</w:t>
      </w:r>
    </w:p>
    <w:p w14:paraId="370072DC" w14:textId="5CF95577" w:rsidR="004F188D" w:rsidRPr="004F188D" w:rsidRDefault="004F188D" w:rsidP="004F188D">
      <w:pPr>
        <w:widowControl/>
        <w:shd w:val="clear" w:color="auto" w:fill="FFFFFF"/>
        <w:jc w:val="center"/>
        <w:rPr>
          <w:rFonts w:ascii="Helvetica" w:eastAsia="宋体" w:hAnsi="Helvetica" w:cs="Helvetica" w:hint="eastAsia"/>
          <w:color w:val="555555"/>
          <w:kern w:val="0"/>
          <w:sz w:val="18"/>
          <w:szCs w:val="18"/>
        </w:rPr>
      </w:pPr>
      <w:r w:rsidRPr="004F188D">
        <w:rPr>
          <w:rFonts w:ascii="Helvetica" w:eastAsia="宋体" w:hAnsi="Helvetica" w:cs="Helvetica"/>
          <w:color w:val="555555"/>
          <w:kern w:val="0"/>
          <w:sz w:val="18"/>
          <w:szCs w:val="18"/>
        </w:rPr>
        <w:t>发布时间：</w:t>
      </w:r>
      <w:r w:rsidRPr="004F188D">
        <w:rPr>
          <w:rFonts w:ascii="Helvetica" w:eastAsia="宋体" w:hAnsi="Helvetica" w:cs="Helvetica"/>
          <w:color w:val="555555"/>
          <w:kern w:val="0"/>
          <w:sz w:val="18"/>
          <w:szCs w:val="18"/>
        </w:rPr>
        <w:t>2024</w:t>
      </w:r>
      <w:r w:rsidRPr="004F188D">
        <w:rPr>
          <w:rFonts w:ascii="Helvetica" w:eastAsia="宋体" w:hAnsi="Helvetica" w:cs="Helvetica"/>
          <w:color w:val="555555"/>
          <w:kern w:val="0"/>
          <w:sz w:val="18"/>
          <w:szCs w:val="18"/>
        </w:rPr>
        <w:t>年</w:t>
      </w:r>
      <w:r w:rsidRPr="004F188D">
        <w:rPr>
          <w:rFonts w:ascii="Helvetica" w:eastAsia="宋体" w:hAnsi="Helvetica" w:cs="Helvetica"/>
          <w:color w:val="555555"/>
          <w:kern w:val="0"/>
          <w:sz w:val="18"/>
          <w:szCs w:val="18"/>
        </w:rPr>
        <w:t>01</w:t>
      </w:r>
      <w:r w:rsidRPr="004F188D">
        <w:rPr>
          <w:rFonts w:ascii="Helvetica" w:eastAsia="宋体" w:hAnsi="Helvetica" w:cs="Helvetica"/>
          <w:color w:val="555555"/>
          <w:kern w:val="0"/>
          <w:sz w:val="18"/>
          <w:szCs w:val="18"/>
        </w:rPr>
        <w:t>月</w:t>
      </w:r>
      <w:r w:rsidRPr="004F188D">
        <w:rPr>
          <w:rFonts w:ascii="Helvetica" w:eastAsia="宋体" w:hAnsi="Helvetica" w:cs="Helvetica"/>
          <w:color w:val="555555"/>
          <w:kern w:val="0"/>
          <w:sz w:val="18"/>
          <w:szCs w:val="18"/>
        </w:rPr>
        <w:t>30</w:t>
      </w:r>
      <w:r w:rsidRPr="004F188D">
        <w:rPr>
          <w:rFonts w:ascii="Helvetica" w:eastAsia="宋体" w:hAnsi="Helvetica" w:cs="Helvetica"/>
          <w:color w:val="555555"/>
          <w:kern w:val="0"/>
          <w:sz w:val="18"/>
          <w:szCs w:val="18"/>
        </w:rPr>
        <w:t>日</w:t>
      </w:r>
      <w:r w:rsidRPr="004F188D">
        <w:rPr>
          <w:rFonts w:ascii="Helvetica" w:eastAsia="宋体" w:hAnsi="Helvetica" w:cs="Helvetica"/>
          <w:color w:val="555555"/>
          <w:kern w:val="0"/>
          <w:sz w:val="18"/>
          <w:szCs w:val="18"/>
        </w:rPr>
        <w:t> </w:t>
      </w:r>
      <w:r w:rsidRPr="004F188D">
        <w:rPr>
          <w:rFonts w:ascii="Helvetica" w:eastAsia="宋体" w:hAnsi="Helvetica" w:cs="Helvetica"/>
          <w:color w:val="555555"/>
          <w:kern w:val="0"/>
          <w:sz w:val="18"/>
          <w:szCs w:val="18"/>
        </w:rPr>
        <w:t>来源：国家留学网</w:t>
      </w:r>
      <w:bookmarkStart w:id="0" w:name="_GoBack"/>
      <w:bookmarkEnd w:id="0"/>
    </w:p>
    <w:p w14:paraId="2F4E451C" w14:textId="77777777" w:rsidR="003B4934" w:rsidRDefault="003B4934" w:rsidP="004F188D">
      <w:pPr>
        <w:widowControl/>
        <w:shd w:val="clear" w:color="auto" w:fill="FFFFFF"/>
        <w:spacing w:line="300" w:lineRule="atLeast"/>
        <w:jc w:val="center"/>
        <w:rPr>
          <w:rFonts w:ascii="Helvetica" w:eastAsia="宋体" w:hAnsi="Helvetica" w:cs="Helvetica"/>
          <w:b/>
          <w:bCs/>
          <w:color w:val="000000"/>
          <w:kern w:val="0"/>
          <w:szCs w:val="21"/>
        </w:rPr>
      </w:pPr>
    </w:p>
    <w:p w14:paraId="274341D5" w14:textId="506AE133"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第一章</w:t>
      </w:r>
      <w:r w:rsidRPr="004F188D">
        <w:rPr>
          <w:rFonts w:ascii="Helvetica" w:eastAsia="宋体" w:hAnsi="Helvetica" w:cs="Helvetica"/>
          <w:b/>
          <w:bCs/>
          <w:color w:val="000000"/>
          <w:kern w:val="0"/>
          <w:szCs w:val="21"/>
        </w:rPr>
        <w:t xml:space="preserve">  </w:t>
      </w:r>
      <w:r w:rsidRPr="004F188D">
        <w:rPr>
          <w:rFonts w:ascii="Helvetica" w:eastAsia="宋体" w:hAnsi="Helvetica" w:cs="Helvetica"/>
          <w:b/>
          <w:bCs/>
          <w:color w:val="000000"/>
          <w:kern w:val="0"/>
          <w:szCs w:val="21"/>
        </w:rPr>
        <w:t>总则</w:t>
      </w:r>
    </w:p>
    <w:p w14:paraId="5A414F09"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color w:val="000000"/>
          <w:kern w:val="0"/>
          <w:szCs w:val="21"/>
        </w:rPr>
        <w:t>     </w:t>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第一条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为加快培养一批具有中国情怀、国际视野和国际竞争力的全球治理人才，提升研究生国际化人才培养能力，国家留学基金管理委员会（以下简称国家留学基金委）设立并实施国际组织后备人才培养项目。根据《</w:t>
      </w:r>
      <w:r w:rsidRPr="004F188D">
        <w:rPr>
          <w:rFonts w:ascii="Helvetica" w:eastAsia="宋体" w:hAnsi="Helvetica" w:cs="Helvetica"/>
          <w:color w:val="000000"/>
          <w:kern w:val="0"/>
          <w:szCs w:val="21"/>
        </w:rPr>
        <w:t>2024</w:t>
      </w:r>
      <w:r w:rsidRPr="004F188D">
        <w:rPr>
          <w:rFonts w:ascii="Helvetica" w:eastAsia="宋体" w:hAnsi="Helvetica" w:cs="Helvetica"/>
          <w:color w:val="000000"/>
          <w:kern w:val="0"/>
          <w:szCs w:val="21"/>
        </w:rPr>
        <w:t>年国家留学基金资助出国留学人员选派指南》（以下简称选派指南），制定本项目指南。</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第二条</w:t>
      </w:r>
      <w:r w:rsidRPr="004F188D">
        <w:rPr>
          <w:rFonts w:ascii="Helvetica" w:eastAsia="宋体" w:hAnsi="Helvetica" w:cs="Helvetica"/>
          <w:color w:val="000000"/>
          <w:kern w:val="0"/>
          <w:szCs w:val="21"/>
        </w:rPr>
        <w:t>  2024</w:t>
      </w:r>
      <w:r w:rsidRPr="004F188D">
        <w:rPr>
          <w:rFonts w:ascii="Helvetica" w:eastAsia="宋体" w:hAnsi="Helvetica" w:cs="Helvetica"/>
          <w:color w:val="000000"/>
          <w:kern w:val="0"/>
          <w:szCs w:val="21"/>
        </w:rPr>
        <w:t>年选派规模另行公布。选派类别为攻读硕士学位研究生和联合培养硕士研究生，攻读硕士学位研究生的留学期限、资助期限为</w:t>
      </w:r>
      <w:r w:rsidRPr="004F188D">
        <w:rPr>
          <w:rFonts w:ascii="Helvetica" w:eastAsia="宋体" w:hAnsi="Helvetica" w:cs="Helvetica"/>
          <w:color w:val="000000"/>
          <w:kern w:val="0"/>
          <w:szCs w:val="21"/>
        </w:rPr>
        <w:t>12-24</w:t>
      </w:r>
      <w:r w:rsidRPr="004F188D">
        <w:rPr>
          <w:rFonts w:ascii="Helvetica" w:eastAsia="宋体" w:hAnsi="Helvetica" w:cs="Helvetica"/>
          <w:color w:val="000000"/>
          <w:kern w:val="0"/>
          <w:szCs w:val="21"/>
        </w:rPr>
        <w:t>个月，联合培养硕士研究生的留学期限、资助期限为</w:t>
      </w:r>
      <w:r w:rsidRPr="004F188D">
        <w:rPr>
          <w:rFonts w:ascii="Helvetica" w:eastAsia="宋体" w:hAnsi="Helvetica" w:cs="Helvetica"/>
          <w:color w:val="000000"/>
          <w:kern w:val="0"/>
          <w:szCs w:val="21"/>
        </w:rPr>
        <w:t>3-12</w:t>
      </w:r>
      <w:r w:rsidRPr="004F188D">
        <w:rPr>
          <w:rFonts w:ascii="Helvetica" w:eastAsia="宋体" w:hAnsi="Helvetica" w:cs="Helvetica"/>
          <w:color w:val="000000"/>
          <w:kern w:val="0"/>
          <w:szCs w:val="21"/>
        </w:rPr>
        <w:t>个月。</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留学期限应根据拟留学单位学制、外方录取通知（或正式邀请信）中列明的留学时间确定。个人申报的资助期限应不超过留学期限（一般与留学期限一致）。具体留学期限及资助期限在录取时确定，以录取文件为准。</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第三条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资助内容为一次往返国际旅费和资助期限内的奖学金。奖学金是指用于资助留学人员在外学习期间的基本学习生活费用，可用于支付生活费、注册费、医疗保险费、书籍资料费、板凳费、签证延长费等。奖学金资助标准及方式按照国家有关规定执行。对攻读硕士学位研究生，可提供学费资助。</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第四条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项目下设国家留学基金委合作渠道、所在单位合作渠道（以下简称单位合作渠道）。国家留学基金委合作渠道选派类别为攻读硕士学位研究生，单位合作渠道选派类别为攻读硕士学位研究生和联合培养硕士研究生。</w:t>
      </w:r>
    </w:p>
    <w:p w14:paraId="1681F120" w14:textId="77777777"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第二章</w:t>
      </w:r>
      <w:r w:rsidRPr="004F188D">
        <w:rPr>
          <w:rFonts w:ascii="Helvetica" w:eastAsia="宋体" w:hAnsi="Helvetica" w:cs="Helvetica"/>
          <w:b/>
          <w:bCs/>
          <w:color w:val="000000"/>
          <w:kern w:val="0"/>
          <w:szCs w:val="21"/>
        </w:rPr>
        <w:t xml:space="preserve">  </w:t>
      </w:r>
      <w:r w:rsidRPr="004F188D">
        <w:rPr>
          <w:rFonts w:ascii="Helvetica" w:eastAsia="宋体" w:hAnsi="Helvetica" w:cs="Helvetica"/>
          <w:b/>
          <w:bCs/>
          <w:color w:val="000000"/>
          <w:kern w:val="0"/>
          <w:szCs w:val="21"/>
        </w:rPr>
        <w:t>项目实施和管理</w:t>
      </w:r>
    </w:p>
    <w:p w14:paraId="120C1ED6"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第五条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单位合作渠道面向国内已开设国际组织相关课程的高校实施，选派有志于到国际组织工作的在读硕士研究生赴国外合作单位进行联合培养。</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单位合作渠道采取</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先立项，后选派</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的办法。高校向国家留学基金委申报项目，国家留学基金委组织专家评审，确定资助项目及各项目选派类别与规模；高校按照获批项目及人选条件选拔推荐人选，经国家留学基金委审核录取后派出。</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2024</w:t>
      </w:r>
      <w:r w:rsidRPr="004F188D">
        <w:rPr>
          <w:rFonts w:ascii="Helvetica" w:eastAsia="宋体" w:hAnsi="Helvetica" w:cs="Helvetica"/>
          <w:color w:val="000000"/>
          <w:kern w:val="0"/>
          <w:szCs w:val="21"/>
        </w:rPr>
        <w:t>年暂停立项申报。执行中项目、执行满三年申请继续执行项目仍正常实施。</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第六条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获批项目执行期为三年。项目执行期间选派名额、选派类别、选派专业、留学国别、留学单位、学费额度原则上不予调整。涉及学费资助的项目，国家留学基金将按立项通知中明确的学费额度进行支付，超出部分由有关高校与外方合作单位协商减免或由学校筹措经费支付，不得由留学人员个人承担。</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第七条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项目高校承担获批项目执行和管理的主体责任，应制定项目执行和管理办法。对于执行中项目，各校应逐一进行年终总结，并于</w:t>
      </w:r>
      <w:r w:rsidRPr="004F188D">
        <w:rPr>
          <w:rFonts w:ascii="Helvetica" w:eastAsia="宋体" w:hAnsi="Helvetica" w:cs="Helvetica"/>
          <w:color w:val="000000"/>
          <w:kern w:val="0"/>
          <w:szCs w:val="21"/>
        </w:rPr>
        <w:t>2024</w:t>
      </w:r>
      <w:r w:rsidRPr="004F188D">
        <w:rPr>
          <w:rFonts w:ascii="Helvetica" w:eastAsia="宋体" w:hAnsi="Helvetica" w:cs="Helvetica"/>
          <w:color w:val="000000"/>
          <w:kern w:val="0"/>
          <w:szCs w:val="21"/>
        </w:rPr>
        <w:t>年</w:t>
      </w:r>
      <w:r w:rsidRPr="004F188D">
        <w:rPr>
          <w:rFonts w:ascii="Helvetica" w:eastAsia="宋体" w:hAnsi="Helvetica" w:cs="Helvetica"/>
          <w:color w:val="000000"/>
          <w:kern w:val="0"/>
          <w:szCs w:val="21"/>
        </w:rPr>
        <w:t>9</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1</w:t>
      </w:r>
      <w:r w:rsidRPr="004F188D">
        <w:rPr>
          <w:rFonts w:ascii="Helvetica" w:eastAsia="宋体" w:hAnsi="Helvetica" w:cs="Helvetica"/>
          <w:color w:val="000000"/>
          <w:kern w:val="0"/>
          <w:szCs w:val="21"/>
        </w:rPr>
        <w:t>日</w:t>
      </w:r>
      <w:r w:rsidRPr="004F188D">
        <w:rPr>
          <w:rFonts w:ascii="Helvetica" w:eastAsia="宋体" w:hAnsi="Helvetica" w:cs="Helvetica"/>
          <w:color w:val="000000"/>
          <w:kern w:val="0"/>
          <w:szCs w:val="21"/>
        </w:rPr>
        <w:t>-15</w:t>
      </w:r>
      <w:r w:rsidRPr="004F188D">
        <w:rPr>
          <w:rFonts w:ascii="Helvetica" w:eastAsia="宋体" w:hAnsi="Helvetica" w:cs="Helvetica"/>
          <w:color w:val="000000"/>
          <w:kern w:val="0"/>
          <w:szCs w:val="21"/>
        </w:rPr>
        <w:t>日通过信息平台在线提交至国家留学基金委。年度总结应包括人员录取后派出情况（如未执行或执行中遇到较大问题，需说明主要情况及原因），派出人员在外学习情况，取得的成果，典型事例，项目执行中的主要问题及改进措施、下一年执行计划等。</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未按时提交项目执行工作年度总结或连续两年未派出留学人员的项目，将终止执行。</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第八条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项目执行三年期满时，项目高校须对项目进行全面总结，并于</w:t>
      </w:r>
      <w:r w:rsidRPr="004F188D">
        <w:rPr>
          <w:rFonts w:ascii="Helvetica" w:eastAsia="宋体" w:hAnsi="Helvetica" w:cs="Helvetica"/>
          <w:color w:val="000000"/>
          <w:kern w:val="0"/>
          <w:szCs w:val="21"/>
        </w:rPr>
        <w:t>2024</w:t>
      </w:r>
      <w:r w:rsidRPr="004F188D">
        <w:rPr>
          <w:rFonts w:ascii="Helvetica" w:eastAsia="宋体" w:hAnsi="Helvetica" w:cs="Helvetica"/>
          <w:color w:val="000000"/>
          <w:kern w:val="0"/>
          <w:szCs w:val="21"/>
        </w:rPr>
        <w:t>年</w:t>
      </w:r>
      <w:r w:rsidRPr="004F188D">
        <w:rPr>
          <w:rFonts w:ascii="Helvetica" w:eastAsia="宋体" w:hAnsi="Helvetica" w:cs="Helvetica"/>
          <w:color w:val="000000"/>
          <w:kern w:val="0"/>
          <w:szCs w:val="21"/>
        </w:rPr>
        <w:t>9</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1</w:t>
      </w:r>
      <w:r w:rsidRPr="004F188D">
        <w:rPr>
          <w:rFonts w:ascii="Helvetica" w:eastAsia="宋体" w:hAnsi="Helvetica" w:cs="Helvetica"/>
          <w:color w:val="000000"/>
          <w:kern w:val="0"/>
          <w:szCs w:val="21"/>
        </w:rPr>
        <w:t>日</w:t>
      </w:r>
      <w:r w:rsidRPr="004F188D">
        <w:rPr>
          <w:rFonts w:ascii="Helvetica" w:eastAsia="宋体" w:hAnsi="Helvetica" w:cs="Helvetica"/>
          <w:color w:val="000000"/>
          <w:kern w:val="0"/>
          <w:szCs w:val="21"/>
        </w:rPr>
        <w:t>-15</w:t>
      </w:r>
      <w:r w:rsidRPr="004F188D">
        <w:rPr>
          <w:rFonts w:ascii="Helvetica" w:eastAsia="宋体" w:hAnsi="Helvetica" w:cs="Helvetica"/>
          <w:color w:val="000000"/>
          <w:kern w:val="0"/>
          <w:szCs w:val="21"/>
        </w:rPr>
        <w:t>日通过信息平台提交至国家留学基金委。项目总结应包括三年来人员选派情况（每年录取、派出、已回国人数），回国人员信息及去向，项目目标完成情况（按照项目预期目标逐一比对），留学效益及科研成果、国外合作方对项目的评价等。</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lastRenderedPageBreak/>
        <w:t>       </w:t>
      </w:r>
      <w:r w:rsidRPr="004F188D">
        <w:rPr>
          <w:rFonts w:ascii="Helvetica" w:eastAsia="宋体" w:hAnsi="Helvetica" w:cs="Helvetica"/>
          <w:color w:val="000000"/>
          <w:kern w:val="0"/>
          <w:szCs w:val="21"/>
        </w:rPr>
        <w:t>留学人员毕业后到国际组织实习任职情况将作为下一期资助的决定性指标。</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第九条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对于往年获批、执行满三年申请继续执行的项目，除按要求提交项目总结之外，还须在线提交项目继续执行申请。</w:t>
      </w:r>
    </w:p>
    <w:p w14:paraId="7607B2C8" w14:textId="77777777"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第三章</w:t>
      </w:r>
      <w:r w:rsidRPr="004F188D">
        <w:rPr>
          <w:rFonts w:ascii="Helvetica" w:eastAsia="宋体" w:hAnsi="Helvetica" w:cs="Helvetica"/>
          <w:b/>
          <w:bCs/>
          <w:color w:val="000000"/>
          <w:kern w:val="0"/>
          <w:szCs w:val="21"/>
        </w:rPr>
        <w:t xml:space="preserve">  </w:t>
      </w:r>
      <w:r w:rsidRPr="004F188D">
        <w:rPr>
          <w:rFonts w:ascii="Helvetica" w:eastAsia="宋体" w:hAnsi="Helvetica" w:cs="Helvetica"/>
          <w:b/>
          <w:bCs/>
          <w:color w:val="000000"/>
          <w:kern w:val="0"/>
          <w:szCs w:val="21"/>
        </w:rPr>
        <w:t>人员选拔及录取</w:t>
      </w:r>
    </w:p>
    <w:p w14:paraId="2062A7F5"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项目高校根据获批资助项目立项通知及本校制定的项目执行和管理办法，按照</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公开、公平、公正</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的原则，选拔符合条件的优秀人选，经评审（涉及学费资助人员须由项目高校组织进行面试评审）和公示后向国家留学基金委推荐。项目高校推荐、选拔及公示工作应于</w:t>
      </w:r>
      <w:proofErr w:type="gramStart"/>
      <w:r w:rsidRPr="004F188D">
        <w:rPr>
          <w:rFonts w:ascii="Helvetica" w:eastAsia="宋体" w:hAnsi="Helvetica" w:cs="Helvetica"/>
          <w:color w:val="000000"/>
          <w:kern w:val="0"/>
          <w:szCs w:val="21"/>
        </w:rPr>
        <w:t>申请人网报前</w:t>
      </w:r>
      <w:proofErr w:type="gramEnd"/>
      <w:r w:rsidRPr="004F188D">
        <w:rPr>
          <w:rFonts w:ascii="Helvetica" w:eastAsia="宋体" w:hAnsi="Helvetica" w:cs="Helvetica"/>
          <w:color w:val="000000"/>
          <w:kern w:val="0"/>
          <w:szCs w:val="21"/>
        </w:rPr>
        <w:t>完成，公示时间应不少于</w:t>
      </w:r>
      <w:r w:rsidRPr="004F188D">
        <w:rPr>
          <w:rFonts w:ascii="Helvetica" w:eastAsia="宋体" w:hAnsi="Helvetica" w:cs="Helvetica"/>
          <w:color w:val="000000"/>
          <w:kern w:val="0"/>
          <w:szCs w:val="21"/>
        </w:rPr>
        <w:t>5</w:t>
      </w:r>
      <w:r w:rsidRPr="004F188D">
        <w:rPr>
          <w:rFonts w:ascii="Helvetica" w:eastAsia="宋体" w:hAnsi="Helvetica" w:cs="Helvetica"/>
          <w:color w:val="000000"/>
          <w:kern w:val="0"/>
          <w:szCs w:val="21"/>
        </w:rPr>
        <w:t>个工作日。</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第十一条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2024</w:t>
      </w:r>
      <w:r w:rsidRPr="004F188D">
        <w:rPr>
          <w:rFonts w:ascii="Helvetica" w:eastAsia="宋体" w:hAnsi="Helvetica" w:cs="Helvetica"/>
          <w:color w:val="000000"/>
          <w:kern w:val="0"/>
          <w:szCs w:val="21"/>
        </w:rPr>
        <w:t>年人员申请网上报名及申请受理时间为</w:t>
      </w:r>
      <w:r w:rsidRPr="004F188D">
        <w:rPr>
          <w:rFonts w:ascii="Helvetica" w:eastAsia="宋体" w:hAnsi="Helvetica" w:cs="Helvetica"/>
          <w:color w:val="000000"/>
          <w:kern w:val="0"/>
          <w:szCs w:val="21"/>
        </w:rPr>
        <w:t>4</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1</w:t>
      </w:r>
      <w:r w:rsidRPr="004F188D">
        <w:rPr>
          <w:rFonts w:ascii="Helvetica" w:eastAsia="宋体" w:hAnsi="Helvetica" w:cs="Helvetica"/>
          <w:color w:val="000000"/>
          <w:kern w:val="0"/>
          <w:szCs w:val="21"/>
        </w:rPr>
        <w:t>日</w:t>
      </w:r>
      <w:r w:rsidRPr="004F188D">
        <w:rPr>
          <w:rFonts w:ascii="Helvetica" w:eastAsia="宋体" w:hAnsi="Helvetica" w:cs="Helvetica"/>
          <w:color w:val="000000"/>
          <w:kern w:val="0"/>
          <w:szCs w:val="21"/>
        </w:rPr>
        <w:t>-10</w:t>
      </w:r>
      <w:r w:rsidRPr="004F188D">
        <w:rPr>
          <w:rFonts w:ascii="Helvetica" w:eastAsia="宋体" w:hAnsi="Helvetica" w:cs="Helvetica"/>
          <w:color w:val="000000"/>
          <w:kern w:val="0"/>
          <w:szCs w:val="21"/>
        </w:rPr>
        <w:t>日。项目高校须统一组织推荐人选在规定时间内登录国家公派留学管理信息平台（</w:t>
      </w:r>
      <w:hyperlink r:id="rId6" w:tgtFrame="_blank" w:history="1">
        <w:r w:rsidRPr="004F188D">
          <w:rPr>
            <w:rFonts w:ascii="Helvetica" w:eastAsia="宋体" w:hAnsi="Helvetica" w:cs="Helvetica"/>
            <w:color w:val="0000FF"/>
            <w:kern w:val="0"/>
            <w:szCs w:val="21"/>
            <w:u w:val="single"/>
          </w:rPr>
          <w:t>https://sa.csc.edu.cn/student</w:t>
        </w:r>
      </w:hyperlink>
      <w:r w:rsidRPr="004F188D">
        <w:rPr>
          <w:rFonts w:ascii="Helvetica" w:eastAsia="宋体" w:hAnsi="Helvetica" w:cs="Helvetica"/>
          <w:color w:val="000000"/>
          <w:kern w:val="0"/>
          <w:szCs w:val="21"/>
        </w:rPr>
        <w:t>）进行网上报名，按照《</w:t>
      </w:r>
      <w:hyperlink r:id="rId7" w:tgtFrame="_blank" w:history="1">
        <w:r w:rsidRPr="004F188D">
          <w:rPr>
            <w:rFonts w:ascii="Helvetica" w:eastAsia="宋体" w:hAnsi="Helvetica" w:cs="Helvetica"/>
            <w:color w:val="0000FF"/>
            <w:kern w:val="0"/>
            <w:szCs w:val="21"/>
            <w:u w:val="single"/>
          </w:rPr>
          <w:t>申请人应提交材料及说明</w:t>
        </w:r>
      </w:hyperlink>
      <w:r w:rsidRPr="004F188D">
        <w:rPr>
          <w:rFonts w:ascii="Helvetica" w:eastAsia="宋体" w:hAnsi="Helvetica" w:cs="Helvetica"/>
          <w:color w:val="000000"/>
          <w:kern w:val="0"/>
          <w:szCs w:val="21"/>
        </w:rPr>
        <w:t>》准备申请材料并在线提交。推荐人选应按照规定的程序、时间和要求提交申请材料，并对材料的真实性负责。因申请材料原因导致的责任和后果由推荐人选承担。</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项目高校应于</w:t>
      </w:r>
      <w:r w:rsidRPr="004F188D">
        <w:rPr>
          <w:rFonts w:ascii="Helvetica" w:eastAsia="宋体" w:hAnsi="Helvetica" w:cs="Helvetica"/>
          <w:color w:val="000000"/>
          <w:kern w:val="0"/>
          <w:szCs w:val="21"/>
        </w:rPr>
        <w:t>4</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20</w:t>
      </w:r>
      <w:r w:rsidRPr="004F188D">
        <w:rPr>
          <w:rFonts w:ascii="Helvetica" w:eastAsia="宋体" w:hAnsi="Helvetica" w:cs="Helvetica"/>
          <w:color w:val="000000"/>
          <w:kern w:val="0"/>
          <w:szCs w:val="21"/>
        </w:rPr>
        <w:t>日前对推荐人选的申请材料进行认真审核，通过信息平台为申请人填写具有针对性的单位推荐意见并在线提交推荐公函（公函中须明确是否已公示）和申请人电子材料至国家留学基金委。国家留学基金委不直接受理个人申请。项目高校有权退回不真实、不一致、不符合要求的申请。</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第十二条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国家留学基金委根据本项目指南对项目高校推荐人选进行审核后确定是否录取，材料审核主要审核申请人是否满足项目指南规定的申报条件，申请材料是否完备、是否符合各项材料具体要求等；同时，将根据提交的外方录取通知（或正式邀请信）、外方导师确认的学习计划中列明的期限等核定留学期限、资助期限，如果个人申报的资助期限低于留学期限且低于所申报留学身份规定的最长资助期限，资助期限按个人申报期限核定。</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第十三条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录取结果将于</w:t>
      </w:r>
      <w:r w:rsidRPr="004F188D">
        <w:rPr>
          <w:rFonts w:ascii="Helvetica" w:eastAsia="宋体" w:hAnsi="Helvetica" w:cs="Helvetica"/>
          <w:color w:val="000000"/>
          <w:kern w:val="0"/>
          <w:szCs w:val="21"/>
        </w:rPr>
        <w:t>6</w:t>
      </w:r>
      <w:r w:rsidRPr="004F188D">
        <w:rPr>
          <w:rFonts w:ascii="Helvetica" w:eastAsia="宋体" w:hAnsi="Helvetica" w:cs="Helvetica"/>
          <w:color w:val="000000"/>
          <w:kern w:val="0"/>
          <w:szCs w:val="21"/>
        </w:rPr>
        <w:t>月公布。项目高校可登录国家公派留学管理信息平台（</w:t>
      </w:r>
      <w:hyperlink r:id="rId8" w:tgtFrame="_blank" w:history="1">
        <w:r w:rsidRPr="004F188D">
          <w:rPr>
            <w:rFonts w:ascii="Helvetica" w:eastAsia="宋体" w:hAnsi="Helvetica" w:cs="Helvetica"/>
            <w:color w:val="0000FF"/>
            <w:kern w:val="0"/>
            <w:szCs w:val="21"/>
            <w:u w:val="single"/>
          </w:rPr>
          <w:t>https://sa.csc.edu.cn/manager</w:t>
        </w:r>
      </w:hyperlink>
      <w:r w:rsidRPr="004F188D">
        <w:rPr>
          <w:rFonts w:ascii="Helvetica" w:eastAsia="宋体" w:hAnsi="Helvetica" w:cs="Helvetica"/>
          <w:color w:val="000000"/>
          <w:kern w:val="0"/>
          <w:szCs w:val="21"/>
        </w:rPr>
        <w:t>），自行下载打印录取通知和名单，并通知留学人员及时登录信息平台查询及办理后续派出手续。留学人员可登录国家公派留学管理信息平台（</w:t>
      </w:r>
      <w:hyperlink r:id="rId9" w:tgtFrame="_blank" w:history="1">
        <w:r w:rsidRPr="004F188D">
          <w:rPr>
            <w:rFonts w:ascii="Helvetica" w:eastAsia="宋体" w:hAnsi="Helvetica" w:cs="Helvetica"/>
            <w:color w:val="0000FF"/>
            <w:kern w:val="0"/>
            <w:szCs w:val="21"/>
            <w:u w:val="single"/>
          </w:rPr>
          <w:t>https://sa.csc.edu.cn/student</w:t>
        </w:r>
      </w:hyperlink>
      <w:r w:rsidRPr="004F188D">
        <w:rPr>
          <w:rFonts w:ascii="Helvetica" w:eastAsia="宋体" w:hAnsi="Helvetica" w:cs="Helvetica"/>
          <w:color w:val="000000"/>
          <w:kern w:val="0"/>
          <w:szCs w:val="21"/>
        </w:rPr>
        <w:t>）查询录取结果，下载打印录取文件。</w:t>
      </w:r>
    </w:p>
    <w:p w14:paraId="03D21AE1" w14:textId="77777777"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第四章</w:t>
      </w:r>
      <w:r w:rsidRPr="004F188D">
        <w:rPr>
          <w:rFonts w:ascii="Helvetica" w:eastAsia="宋体" w:hAnsi="Helvetica" w:cs="Helvetica"/>
          <w:b/>
          <w:bCs/>
          <w:color w:val="000000"/>
          <w:kern w:val="0"/>
          <w:szCs w:val="21"/>
        </w:rPr>
        <w:t xml:space="preserve">  </w:t>
      </w:r>
      <w:r w:rsidRPr="004F188D">
        <w:rPr>
          <w:rFonts w:ascii="Helvetica" w:eastAsia="宋体" w:hAnsi="Helvetica" w:cs="Helvetica"/>
          <w:b/>
          <w:bCs/>
          <w:color w:val="000000"/>
          <w:kern w:val="0"/>
          <w:szCs w:val="21"/>
        </w:rPr>
        <w:t>人选基本条件</w:t>
      </w:r>
    </w:p>
    <w:p w14:paraId="2E5DD80C"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第十四条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符合《选派指南》规定的申请条件。</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第十五条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具备扎实的专业基础，较强的学习、工作和交流能力，综合素质良好，学习成绩优异或工作业绩突出，具有较强的发展潜力。</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第十六条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项目高校的优秀在读硕士研究生，并具有到国际组织工作任职的强烈意愿。</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第十七条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申请时年龄不超过</w:t>
      </w:r>
      <w:r w:rsidRPr="004F188D">
        <w:rPr>
          <w:rFonts w:ascii="Helvetica" w:eastAsia="宋体" w:hAnsi="Helvetica" w:cs="Helvetica"/>
          <w:color w:val="000000"/>
          <w:kern w:val="0"/>
          <w:szCs w:val="21"/>
        </w:rPr>
        <w:t>28</w:t>
      </w:r>
      <w:r w:rsidRPr="004F188D">
        <w:rPr>
          <w:rFonts w:ascii="Helvetica" w:eastAsia="宋体" w:hAnsi="Helvetica" w:cs="Helvetica"/>
          <w:color w:val="000000"/>
          <w:kern w:val="0"/>
          <w:szCs w:val="21"/>
        </w:rPr>
        <w:t>周岁（</w:t>
      </w:r>
      <w:r w:rsidRPr="004F188D">
        <w:rPr>
          <w:rFonts w:ascii="Helvetica" w:eastAsia="宋体" w:hAnsi="Helvetica" w:cs="Helvetica"/>
          <w:color w:val="000000"/>
          <w:kern w:val="0"/>
          <w:szCs w:val="21"/>
        </w:rPr>
        <w:t>1995</w:t>
      </w:r>
      <w:r w:rsidRPr="004F188D">
        <w:rPr>
          <w:rFonts w:ascii="Helvetica" w:eastAsia="宋体" w:hAnsi="Helvetica" w:cs="Helvetica"/>
          <w:color w:val="000000"/>
          <w:kern w:val="0"/>
          <w:szCs w:val="21"/>
        </w:rPr>
        <w:t>年</w:t>
      </w:r>
      <w:r w:rsidRPr="004F188D">
        <w:rPr>
          <w:rFonts w:ascii="Helvetica" w:eastAsia="宋体" w:hAnsi="Helvetica" w:cs="Helvetica"/>
          <w:color w:val="000000"/>
          <w:kern w:val="0"/>
          <w:szCs w:val="21"/>
        </w:rPr>
        <w:t>1</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1</w:t>
      </w:r>
      <w:r w:rsidRPr="004F188D">
        <w:rPr>
          <w:rFonts w:ascii="Helvetica" w:eastAsia="宋体" w:hAnsi="Helvetica" w:cs="Helvetica"/>
          <w:color w:val="000000"/>
          <w:kern w:val="0"/>
          <w:szCs w:val="21"/>
        </w:rPr>
        <w:t>日以后出生）。</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第十八条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申请时已获得拟留学单位出具的正式录取通知或邀请信。</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第十九条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外语水平应符合国家留学基金资助出国留学外语条件及拟留学国家、留学单位的语言要求。</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申请国家留学基金委合作渠道的人员还应符合双方协议约定的其他要求，具体按另行公布的奖学金指南执行。</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第二十一条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暂不受理以下人员的申请：</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1.</w:t>
      </w:r>
      <w:r w:rsidRPr="004F188D">
        <w:rPr>
          <w:rFonts w:ascii="Helvetica" w:eastAsia="宋体" w:hAnsi="Helvetica" w:cs="Helvetica"/>
          <w:color w:val="000000"/>
          <w:kern w:val="0"/>
          <w:szCs w:val="21"/>
        </w:rPr>
        <w:t>已申报国家公派出国留学项目尚未公布录取结果的。</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2.</w:t>
      </w:r>
      <w:r w:rsidRPr="004F188D">
        <w:rPr>
          <w:rFonts w:ascii="Helvetica" w:eastAsia="宋体" w:hAnsi="Helvetica" w:cs="Helvetica"/>
          <w:color w:val="000000"/>
          <w:kern w:val="0"/>
          <w:szCs w:val="21"/>
        </w:rPr>
        <w:t>已获得国家公派出国留学资格且在有效期内尚未派出的。</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3.</w:t>
      </w:r>
      <w:r w:rsidRPr="004F188D">
        <w:rPr>
          <w:rFonts w:ascii="Helvetica" w:eastAsia="宋体" w:hAnsi="Helvetica" w:cs="Helvetica"/>
          <w:color w:val="000000"/>
          <w:kern w:val="0"/>
          <w:szCs w:val="21"/>
        </w:rPr>
        <w:t>曾享受国家留学基金国际组织后备人才培养项目资助的。</w:t>
      </w:r>
    </w:p>
    <w:p w14:paraId="61360193" w14:textId="77777777"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第五章</w:t>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人员派出与管理</w:t>
      </w:r>
    </w:p>
    <w:p w14:paraId="6FE74D99"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lastRenderedPageBreak/>
        <w:t>       </w:t>
      </w:r>
      <w:r w:rsidRPr="004F188D">
        <w:rPr>
          <w:rFonts w:ascii="Helvetica" w:eastAsia="宋体" w:hAnsi="Helvetica" w:cs="Helvetica"/>
          <w:b/>
          <w:bCs/>
          <w:color w:val="000000"/>
          <w:kern w:val="0"/>
          <w:szCs w:val="21"/>
        </w:rPr>
        <w:t>第二十二条</w:t>
      </w:r>
      <w:r w:rsidRPr="004F188D">
        <w:rPr>
          <w:rFonts w:ascii="Helvetica" w:eastAsia="宋体" w:hAnsi="Helvetica" w:cs="Helvetica"/>
          <w:color w:val="000000"/>
          <w:kern w:val="0"/>
          <w:szCs w:val="21"/>
        </w:rPr>
        <w:t>  2024</w:t>
      </w:r>
      <w:r w:rsidRPr="004F188D">
        <w:rPr>
          <w:rFonts w:ascii="Helvetica" w:eastAsia="宋体" w:hAnsi="Helvetica" w:cs="Helvetica"/>
          <w:color w:val="000000"/>
          <w:kern w:val="0"/>
          <w:szCs w:val="21"/>
        </w:rPr>
        <w:t>年国际组织后备人才培养项目被录取人员留学资格有效期保留至</w:t>
      </w:r>
      <w:r w:rsidRPr="004F188D">
        <w:rPr>
          <w:rFonts w:ascii="Helvetica" w:eastAsia="宋体" w:hAnsi="Helvetica" w:cs="Helvetica"/>
          <w:color w:val="000000"/>
          <w:kern w:val="0"/>
          <w:szCs w:val="21"/>
        </w:rPr>
        <w:t>2025</w:t>
      </w:r>
      <w:r w:rsidRPr="004F188D">
        <w:rPr>
          <w:rFonts w:ascii="Helvetica" w:eastAsia="宋体" w:hAnsi="Helvetica" w:cs="Helvetica"/>
          <w:color w:val="000000"/>
          <w:kern w:val="0"/>
          <w:szCs w:val="21"/>
        </w:rPr>
        <w:t>年</w:t>
      </w:r>
      <w:r w:rsidRPr="004F188D">
        <w:rPr>
          <w:rFonts w:ascii="Helvetica" w:eastAsia="宋体" w:hAnsi="Helvetica" w:cs="Helvetica"/>
          <w:color w:val="000000"/>
          <w:kern w:val="0"/>
          <w:szCs w:val="21"/>
        </w:rPr>
        <w:t>12</w:t>
      </w:r>
      <w:r w:rsidRPr="004F188D">
        <w:rPr>
          <w:rFonts w:ascii="Helvetica" w:eastAsia="宋体" w:hAnsi="Helvetica" w:cs="Helvetica"/>
          <w:color w:val="000000"/>
          <w:kern w:val="0"/>
          <w:szCs w:val="21"/>
        </w:rPr>
        <w:t>月</w:t>
      </w:r>
      <w:r w:rsidRPr="004F188D">
        <w:rPr>
          <w:rFonts w:ascii="Helvetica" w:eastAsia="宋体" w:hAnsi="Helvetica" w:cs="Helvetica"/>
          <w:color w:val="000000"/>
          <w:kern w:val="0"/>
          <w:szCs w:val="21"/>
        </w:rPr>
        <w:t>31</w:t>
      </w:r>
      <w:r w:rsidRPr="004F188D">
        <w:rPr>
          <w:rFonts w:ascii="Helvetica" w:eastAsia="宋体" w:hAnsi="Helvetica" w:cs="Helvetica"/>
          <w:color w:val="000000"/>
          <w:kern w:val="0"/>
          <w:szCs w:val="21"/>
        </w:rPr>
        <w:t>日。凡未按期派出者，其留学资格将自动取消。</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第二十三条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对留学人员的管理实行</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签约派出、违约赔偿</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的办法。有关手续办理、常见问题等请登录信息平台（</w:t>
      </w:r>
      <w:hyperlink r:id="rId10" w:tgtFrame="_blank" w:history="1">
        <w:r w:rsidRPr="004F188D">
          <w:rPr>
            <w:rFonts w:ascii="Helvetica" w:eastAsia="宋体" w:hAnsi="Helvetica" w:cs="Helvetica"/>
            <w:color w:val="0000FF"/>
            <w:kern w:val="0"/>
            <w:szCs w:val="21"/>
            <w:u w:val="single"/>
          </w:rPr>
          <w:t>https://sa.csc.edu.cn/student</w:t>
        </w:r>
      </w:hyperlink>
      <w:r w:rsidRPr="004F188D">
        <w:rPr>
          <w:rFonts w:ascii="Helvetica" w:eastAsia="宋体" w:hAnsi="Helvetica" w:cs="Helvetica"/>
          <w:color w:val="000000"/>
          <w:kern w:val="0"/>
          <w:szCs w:val="21"/>
        </w:rPr>
        <w:t>）阅读《出国留学人员须知》，并按要求办理。</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第二十四条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派出前，留学人员须登录信息平台（</w:t>
      </w:r>
      <w:hyperlink r:id="rId11" w:tgtFrame="_blank" w:history="1">
        <w:r w:rsidRPr="004F188D">
          <w:rPr>
            <w:rFonts w:ascii="Helvetica" w:eastAsia="宋体" w:hAnsi="Helvetica" w:cs="Helvetica"/>
            <w:color w:val="0000FF"/>
            <w:kern w:val="0"/>
            <w:szCs w:val="21"/>
            <w:u w:val="single"/>
          </w:rPr>
          <w:t>https://sa.csc.edu.cn/student</w:t>
        </w:r>
      </w:hyperlink>
      <w:r w:rsidRPr="004F188D">
        <w:rPr>
          <w:rFonts w:ascii="Helvetica" w:eastAsia="宋体" w:hAnsi="Helvetica" w:cs="Helvetica"/>
          <w:color w:val="000000"/>
          <w:kern w:val="0"/>
          <w:szCs w:val="21"/>
        </w:rPr>
        <w:t>）按要求签订《国家公派出国留学协议书》（以下简称协议书）；须办理国家公派留学奖学金专用银行卡（办理方式详见</w:t>
      </w:r>
      <w:hyperlink r:id="rId12" w:tgtFrame="_blank" w:history="1">
        <w:r w:rsidRPr="004F188D">
          <w:rPr>
            <w:rFonts w:ascii="Helvetica" w:eastAsia="宋体" w:hAnsi="Helvetica" w:cs="Helvetica"/>
            <w:color w:val="0000FF"/>
            <w:kern w:val="0"/>
            <w:szCs w:val="21"/>
            <w:u w:val="single"/>
          </w:rPr>
          <w:t>https://www.csc.edu.cn/chuguo/s/1552</w:t>
        </w:r>
      </w:hyperlink>
      <w:r w:rsidRPr="004F188D">
        <w:rPr>
          <w:rFonts w:ascii="Helvetica" w:eastAsia="宋体" w:hAnsi="Helvetica" w:cs="Helvetica"/>
          <w:color w:val="000000"/>
          <w:kern w:val="0"/>
          <w:szCs w:val="21"/>
        </w:rPr>
        <w:t>）；须自行办理护照、签证、《国际旅行健康证书》；通过教育部留学服务中心办理预定机票等手续。</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第二十五条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留学人员自抵达留学所在国后</w:t>
      </w:r>
      <w:r w:rsidRPr="004F188D">
        <w:rPr>
          <w:rFonts w:ascii="Helvetica" w:eastAsia="宋体" w:hAnsi="Helvetica" w:cs="Helvetica"/>
          <w:color w:val="000000"/>
          <w:kern w:val="0"/>
          <w:szCs w:val="21"/>
        </w:rPr>
        <w:t>10</w:t>
      </w:r>
      <w:r w:rsidRPr="004F188D">
        <w:rPr>
          <w:rFonts w:ascii="Helvetica" w:eastAsia="宋体" w:hAnsi="Helvetica" w:cs="Helvetica"/>
          <w:color w:val="000000"/>
          <w:kern w:val="0"/>
          <w:szCs w:val="21"/>
        </w:rPr>
        <w:t>日内须凭《国家留学基金资助出国留学资格证书》及相关材料向中国</w:t>
      </w:r>
      <w:proofErr w:type="gramStart"/>
      <w:r w:rsidRPr="004F188D">
        <w:rPr>
          <w:rFonts w:ascii="Helvetica" w:eastAsia="宋体" w:hAnsi="Helvetica" w:cs="Helvetica"/>
          <w:color w:val="000000"/>
          <w:kern w:val="0"/>
          <w:szCs w:val="21"/>
        </w:rPr>
        <w:t>驻留学所在</w:t>
      </w:r>
      <w:proofErr w:type="gramEnd"/>
      <w:r w:rsidRPr="004F188D">
        <w:rPr>
          <w:rFonts w:ascii="Helvetica" w:eastAsia="宋体" w:hAnsi="Helvetica" w:cs="Helvetica"/>
          <w:color w:val="000000"/>
          <w:kern w:val="0"/>
          <w:szCs w:val="21"/>
        </w:rPr>
        <w:t>国使（领）</w:t>
      </w:r>
      <w:proofErr w:type="gramStart"/>
      <w:r w:rsidRPr="004F188D">
        <w:rPr>
          <w:rFonts w:ascii="Helvetica" w:eastAsia="宋体" w:hAnsi="Helvetica" w:cs="Helvetica"/>
          <w:color w:val="000000"/>
          <w:kern w:val="0"/>
          <w:szCs w:val="21"/>
        </w:rPr>
        <w:t>馆办理</w:t>
      </w:r>
      <w:proofErr w:type="gramEnd"/>
      <w:r w:rsidRPr="004F188D">
        <w:rPr>
          <w:rFonts w:ascii="Helvetica" w:eastAsia="宋体" w:hAnsi="Helvetica" w:cs="Helvetica"/>
          <w:color w:val="000000"/>
          <w:kern w:val="0"/>
          <w:szCs w:val="21"/>
        </w:rPr>
        <w:t>报到手续，以便确认资助起算时间，具体按照</w:t>
      </w:r>
      <w:proofErr w:type="gramStart"/>
      <w:r w:rsidRPr="004F188D">
        <w:rPr>
          <w:rFonts w:ascii="Helvetica" w:eastAsia="宋体" w:hAnsi="Helvetica" w:cs="Helvetica"/>
          <w:color w:val="000000"/>
          <w:kern w:val="0"/>
          <w:szCs w:val="21"/>
        </w:rPr>
        <w:t>驻留学所在</w:t>
      </w:r>
      <w:proofErr w:type="gramEnd"/>
      <w:r w:rsidRPr="004F188D">
        <w:rPr>
          <w:rFonts w:ascii="Helvetica" w:eastAsia="宋体" w:hAnsi="Helvetica" w:cs="Helvetica"/>
          <w:color w:val="000000"/>
          <w:kern w:val="0"/>
          <w:szCs w:val="21"/>
        </w:rPr>
        <w:t>国使（领）</w:t>
      </w:r>
      <w:proofErr w:type="gramStart"/>
      <w:r w:rsidRPr="004F188D">
        <w:rPr>
          <w:rFonts w:ascii="Helvetica" w:eastAsia="宋体" w:hAnsi="Helvetica" w:cs="Helvetica"/>
          <w:color w:val="000000"/>
          <w:kern w:val="0"/>
          <w:szCs w:val="21"/>
        </w:rPr>
        <w:t>馆要求</w:t>
      </w:r>
      <w:proofErr w:type="gramEnd"/>
      <w:r w:rsidRPr="004F188D">
        <w:rPr>
          <w:rFonts w:ascii="Helvetica" w:eastAsia="宋体" w:hAnsi="Helvetica" w:cs="Helvetica"/>
          <w:color w:val="000000"/>
          <w:kern w:val="0"/>
          <w:szCs w:val="21"/>
        </w:rPr>
        <w:t>办理。</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第二十六条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留学人员在国外留学期间，应遵守所在国法律法规、国家留学基金资助出国留学人员的有关规定及《国家公派出国留学协议书》的有关约定，自觉接受留学单位、国内高校和驻外使（领）馆的管理，达到持续领取奖学金条件；学成后应履行回国服务义务，回国之日起三个月内应到国家公派留学管理信息平台登记回国信息。</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第二十七条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留学人员完成国外学业一年以内应主动联系到国际组织实习或任职</w:t>
      </w:r>
      <w:r w:rsidRPr="004F188D">
        <w:rPr>
          <w:rFonts w:ascii="Helvetica" w:eastAsia="宋体" w:hAnsi="Helvetica" w:cs="Helvetica"/>
          <w:color w:val="000000"/>
          <w:kern w:val="0"/>
          <w:szCs w:val="21"/>
        </w:rPr>
        <w:t>6</w:t>
      </w:r>
      <w:r w:rsidRPr="004F188D">
        <w:rPr>
          <w:rFonts w:ascii="Helvetica" w:eastAsia="宋体" w:hAnsi="Helvetica" w:cs="Helvetica"/>
          <w:color w:val="000000"/>
          <w:kern w:val="0"/>
          <w:szCs w:val="21"/>
        </w:rPr>
        <w:t>个月以上（含）。符合国际组织实习项目申请条件者，可继续申请国际组织实习项目资助，不受回国后满两年方可再次申请国家公派出国留学的限制（</w:t>
      </w:r>
      <w:hyperlink r:id="rId13" w:tgtFrame="_blank" w:history="1">
        <w:r w:rsidRPr="004F188D">
          <w:rPr>
            <w:rFonts w:ascii="Helvetica" w:eastAsia="宋体" w:hAnsi="Helvetica" w:cs="Helvetica"/>
            <w:color w:val="0000FF"/>
            <w:kern w:val="0"/>
            <w:szCs w:val="21"/>
            <w:u w:val="single"/>
          </w:rPr>
          <w:t>具体可参阅国际组织实习项目指南</w:t>
        </w:r>
      </w:hyperlink>
      <w:r w:rsidRPr="004F188D">
        <w:rPr>
          <w:rFonts w:ascii="Helvetica" w:eastAsia="宋体" w:hAnsi="Helvetica" w:cs="Helvetica"/>
          <w:color w:val="000000"/>
          <w:kern w:val="0"/>
          <w:szCs w:val="21"/>
        </w:rPr>
        <w:t>）。赴国际组织实习或任职时间将计入回国服务期。</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顺利完成国外学业并成功到国际组织实习或任职</w:t>
      </w:r>
      <w:r w:rsidRPr="004F188D">
        <w:rPr>
          <w:rFonts w:ascii="Helvetica" w:eastAsia="宋体" w:hAnsi="Helvetica" w:cs="Helvetica"/>
          <w:color w:val="000000"/>
          <w:kern w:val="0"/>
          <w:szCs w:val="21"/>
        </w:rPr>
        <w:t>6</w:t>
      </w:r>
      <w:r w:rsidRPr="004F188D">
        <w:rPr>
          <w:rFonts w:ascii="Helvetica" w:eastAsia="宋体" w:hAnsi="Helvetica" w:cs="Helvetica"/>
          <w:color w:val="000000"/>
          <w:kern w:val="0"/>
          <w:szCs w:val="21"/>
        </w:rPr>
        <w:t>个月以上（含）的留学人员，再次申请国家公派出国攻读更高层次学位或进行联合培养时，不受回国后满两年方可再次申请国家公派留学的限制。如被录取，服务期顺延。</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第二十八条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项目高校对其推荐的留学人员承担管理主体责任，应按照本项目指南，统筹考虑</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选拔、派出、管理、回国、实习</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各环节，对留学人员加强目标和过程管理。</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1.</w:t>
      </w:r>
      <w:r w:rsidRPr="004F188D">
        <w:rPr>
          <w:rFonts w:ascii="Helvetica" w:eastAsia="宋体" w:hAnsi="Helvetica" w:cs="Helvetica"/>
          <w:color w:val="000000"/>
          <w:kern w:val="0"/>
          <w:szCs w:val="21"/>
        </w:rPr>
        <w:t>在留学人员录取后，及时了解其思想动向，对存在问题的人员不予派出；合理安排其学业，督促其按期派出。</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对获得</w:t>
      </w:r>
      <w:proofErr w:type="gramStart"/>
      <w:r w:rsidRPr="004F188D">
        <w:rPr>
          <w:rFonts w:ascii="Helvetica" w:eastAsia="宋体" w:hAnsi="Helvetica" w:cs="Helvetica"/>
          <w:color w:val="000000"/>
          <w:kern w:val="0"/>
          <w:szCs w:val="21"/>
        </w:rPr>
        <w:t>中外双</w:t>
      </w:r>
      <w:proofErr w:type="gramEnd"/>
      <w:r w:rsidRPr="004F188D">
        <w:rPr>
          <w:rFonts w:ascii="Helvetica" w:eastAsia="宋体" w:hAnsi="Helvetica" w:cs="Helvetica"/>
          <w:color w:val="000000"/>
          <w:kern w:val="0"/>
          <w:szCs w:val="21"/>
        </w:rPr>
        <w:t>硕士学位的留学人员，应做好统筹，督促并保证其在国内硕士在读期间派出，完成国外学业后回国参加毕业答辩并获得国内学位。如派出前或留学期间参加并通过国内毕业答辩，应及时办理终止国家公派出国留学手续。</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2.</w:t>
      </w:r>
      <w:r w:rsidRPr="004F188D">
        <w:rPr>
          <w:rFonts w:ascii="Helvetica" w:eastAsia="宋体" w:hAnsi="Helvetica" w:cs="Helvetica"/>
          <w:color w:val="000000"/>
          <w:kern w:val="0"/>
          <w:szCs w:val="21"/>
        </w:rPr>
        <w:t>在留学人员派出前，应进行内部培训，组织学习有关政策和管理规定，安排出国前体检和心理健康测试；指导其参加教育部留学服务中心及教育部委托机构组织的行前培训，对办理派出手续进行审核、指导和帮助。</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3.</w:t>
      </w:r>
      <w:r w:rsidRPr="004F188D">
        <w:rPr>
          <w:rFonts w:ascii="Helvetica" w:eastAsia="宋体" w:hAnsi="Helvetica" w:cs="Helvetica"/>
          <w:color w:val="000000"/>
          <w:kern w:val="0"/>
          <w:szCs w:val="21"/>
        </w:rPr>
        <w:t>在留学人员派出后，应及时了解留学人员在外情况，指定专门的指导教师或联系人，督促其按期完成留学计划，将其在外期间的综合表现作为人才培养考核要素，在</w:t>
      </w:r>
      <w:proofErr w:type="gramStart"/>
      <w:r w:rsidRPr="004F188D">
        <w:rPr>
          <w:rFonts w:ascii="Helvetica" w:eastAsia="宋体" w:hAnsi="Helvetica" w:cs="Helvetica"/>
          <w:color w:val="000000"/>
          <w:kern w:val="0"/>
          <w:szCs w:val="21"/>
        </w:rPr>
        <w:t>其遇到</w:t>
      </w:r>
      <w:proofErr w:type="gramEnd"/>
      <w:r w:rsidRPr="004F188D">
        <w:rPr>
          <w:rFonts w:ascii="Helvetica" w:eastAsia="宋体" w:hAnsi="Helvetica" w:cs="Helvetica"/>
          <w:color w:val="000000"/>
          <w:kern w:val="0"/>
          <w:szCs w:val="21"/>
        </w:rPr>
        <w:t>特殊困难时予以扶助。</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4.</w:t>
      </w:r>
      <w:r w:rsidRPr="004F188D">
        <w:rPr>
          <w:rFonts w:ascii="Helvetica" w:eastAsia="宋体" w:hAnsi="Helvetica" w:cs="Helvetica"/>
          <w:color w:val="000000"/>
          <w:kern w:val="0"/>
          <w:szCs w:val="21"/>
        </w:rPr>
        <w:t>配合国家留学基金委、教育部留学服务中心、我国驻外使（领）馆等单位工作，采取有效措施确保本单位推选的国家公派出国留学人员学有所成。</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5.</w:t>
      </w:r>
      <w:r w:rsidRPr="004F188D">
        <w:rPr>
          <w:rFonts w:ascii="Helvetica" w:eastAsia="宋体" w:hAnsi="Helvetica" w:cs="Helvetica"/>
          <w:color w:val="000000"/>
          <w:kern w:val="0"/>
          <w:szCs w:val="21"/>
        </w:rPr>
        <w:t>在留学人员回国后，督促并协助其到国际组织实习任职，及时对项目进行总结。</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hyperlink r:id="rId14" w:tgtFrame="_blank" w:history="1">
        <w:r w:rsidRPr="004F188D">
          <w:rPr>
            <w:rFonts w:ascii="Helvetica" w:eastAsia="宋体" w:hAnsi="Helvetica" w:cs="Helvetica"/>
            <w:color w:val="0000FF"/>
            <w:kern w:val="0"/>
            <w:szCs w:val="21"/>
            <w:u w:val="single"/>
          </w:rPr>
          <w:t>https://sa.csc.edu.cn/student</w:t>
        </w:r>
      </w:hyperlink>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留学人员与获得资助有关的论文、研究项目或科研成果在成文、发表、公开时，应注明</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本研究</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成果</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论文得到中国国家留学基金资助</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Cs w:val="21"/>
        </w:rPr>
        <w:t>。</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第三十条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其它有关事宜按照国家公派出国留学相关规定办理。</w:t>
      </w:r>
    </w:p>
    <w:p w14:paraId="1798E7B0" w14:textId="77777777" w:rsidR="004F188D" w:rsidRPr="004F188D" w:rsidRDefault="004F188D" w:rsidP="004F188D">
      <w:pPr>
        <w:widowControl/>
        <w:shd w:val="clear" w:color="auto" w:fill="FFFFFF"/>
        <w:spacing w:line="300" w:lineRule="atLeast"/>
        <w:jc w:val="center"/>
        <w:rPr>
          <w:rFonts w:ascii="Helvetica" w:eastAsia="宋体" w:hAnsi="Helvetica" w:cs="Helvetica"/>
          <w:color w:val="000000"/>
          <w:kern w:val="0"/>
          <w:sz w:val="24"/>
          <w:szCs w:val="24"/>
        </w:rPr>
      </w:pPr>
      <w:r w:rsidRPr="004F188D">
        <w:rPr>
          <w:rFonts w:ascii="Helvetica" w:eastAsia="宋体" w:hAnsi="Helvetica" w:cs="Helvetica"/>
          <w:b/>
          <w:bCs/>
          <w:color w:val="000000"/>
          <w:kern w:val="0"/>
          <w:szCs w:val="21"/>
        </w:rPr>
        <w:t>第六章</w:t>
      </w:r>
      <w:r w:rsidRPr="004F188D">
        <w:rPr>
          <w:rFonts w:ascii="Helvetica" w:eastAsia="宋体" w:hAnsi="Helvetica" w:cs="Helvetica"/>
          <w:b/>
          <w:bCs/>
          <w:color w:val="000000"/>
          <w:kern w:val="0"/>
          <w:szCs w:val="21"/>
        </w:rPr>
        <w:t xml:space="preserve">  </w:t>
      </w:r>
      <w:r w:rsidRPr="004F188D">
        <w:rPr>
          <w:rFonts w:ascii="Helvetica" w:eastAsia="宋体" w:hAnsi="Helvetica" w:cs="Helvetica"/>
          <w:b/>
          <w:bCs/>
          <w:color w:val="000000"/>
          <w:kern w:val="0"/>
          <w:szCs w:val="21"/>
        </w:rPr>
        <w:t>附则</w:t>
      </w:r>
    </w:p>
    <w:p w14:paraId="5FFCFD36" w14:textId="77777777" w:rsidR="004F188D" w:rsidRPr="004F188D" w:rsidRDefault="004F188D" w:rsidP="004F188D">
      <w:pPr>
        <w:widowControl/>
        <w:shd w:val="clear" w:color="auto" w:fill="FFFFFF"/>
        <w:spacing w:line="300" w:lineRule="atLeast"/>
        <w:jc w:val="left"/>
        <w:rPr>
          <w:rFonts w:ascii="Helvetica" w:eastAsia="宋体" w:hAnsi="Helvetica" w:cs="Helvetica"/>
          <w:color w:val="000000"/>
          <w:kern w:val="0"/>
          <w:sz w:val="24"/>
          <w:szCs w:val="24"/>
        </w:rPr>
      </w:pPr>
      <w:r w:rsidRPr="004F188D">
        <w:rPr>
          <w:rFonts w:ascii="Helvetica" w:eastAsia="宋体" w:hAnsi="Helvetica" w:cs="Helvetica"/>
          <w:color w:val="000000"/>
          <w:kern w:val="0"/>
          <w:szCs w:val="21"/>
        </w:rPr>
        <w:lastRenderedPageBreak/>
        <w:t>   </w:t>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第三十一条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留学人员如有不符合《选派指南》及本项目指南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第三十二条</w:t>
      </w:r>
      <w:r w:rsidRPr="004F188D">
        <w:rPr>
          <w:rFonts w:ascii="Helvetica" w:eastAsia="宋体" w:hAnsi="Helvetica" w:cs="Helvetica"/>
          <w:b/>
          <w:bCs/>
          <w:color w:val="000000"/>
          <w:kern w:val="0"/>
          <w:szCs w:val="21"/>
        </w:rPr>
        <w:t>  </w:t>
      </w:r>
      <w:r w:rsidRPr="004F188D">
        <w:rPr>
          <w:rFonts w:ascii="Helvetica" w:eastAsia="宋体" w:hAnsi="Helvetica" w:cs="Helvetica"/>
          <w:color w:val="000000"/>
          <w:kern w:val="0"/>
          <w:szCs w:val="21"/>
        </w:rPr>
        <w:t>本项目指南中的日期和时间均为北京时间。</w:t>
      </w:r>
      <w:r w:rsidRPr="004F188D">
        <w:rPr>
          <w:rFonts w:ascii="Helvetica" w:eastAsia="宋体" w:hAnsi="Helvetica" w:cs="Helvetica"/>
          <w:color w:val="000000"/>
          <w:kern w:val="0"/>
          <w:sz w:val="24"/>
          <w:szCs w:val="24"/>
        </w:rPr>
        <w:br/>
      </w:r>
      <w:r w:rsidRPr="004F188D">
        <w:rPr>
          <w:rFonts w:ascii="Helvetica" w:eastAsia="宋体" w:hAnsi="Helvetica" w:cs="Helvetica"/>
          <w:b/>
          <w:bCs/>
          <w:color w:val="000000"/>
          <w:kern w:val="0"/>
          <w:szCs w:val="21"/>
        </w:rPr>
        <w:t>       </w:t>
      </w:r>
      <w:r w:rsidRPr="004F188D">
        <w:rPr>
          <w:rFonts w:ascii="Helvetica" w:eastAsia="宋体" w:hAnsi="Helvetica" w:cs="Helvetica"/>
          <w:b/>
          <w:bCs/>
          <w:color w:val="000000"/>
          <w:kern w:val="0"/>
          <w:szCs w:val="21"/>
        </w:rPr>
        <w:t>第三十三条</w:t>
      </w:r>
      <w:r w:rsidRPr="004F188D">
        <w:rPr>
          <w:rFonts w:ascii="Helvetica" w:eastAsia="宋体" w:hAnsi="Helvetica" w:cs="Helvetica"/>
          <w:color w:val="000000"/>
          <w:kern w:val="0"/>
          <w:szCs w:val="21"/>
        </w:rPr>
        <w:t xml:space="preserve">  </w:t>
      </w:r>
      <w:r w:rsidRPr="004F188D">
        <w:rPr>
          <w:rFonts w:ascii="Helvetica" w:eastAsia="宋体" w:hAnsi="Helvetica" w:cs="Helvetica"/>
          <w:color w:val="000000"/>
          <w:kern w:val="0"/>
          <w:szCs w:val="21"/>
        </w:rPr>
        <w:t>本项目指南由国家留学基金委负责解释。</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w:t>
      </w:r>
      <w:r w:rsidRPr="004F188D">
        <w:rPr>
          <w:rFonts w:ascii="Helvetica" w:eastAsia="宋体" w:hAnsi="Helvetica" w:cs="Helvetica"/>
          <w:color w:val="000000"/>
          <w:kern w:val="0"/>
          <w:szCs w:val="21"/>
        </w:rPr>
        <w:t>附件：</w:t>
      </w:r>
      <w:r w:rsidRPr="004F188D">
        <w:rPr>
          <w:rFonts w:ascii="Helvetica" w:eastAsia="宋体" w:hAnsi="Helvetica" w:cs="Helvetica"/>
          <w:color w:val="000000"/>
          <w:kern w:val="0"/>
          <w:sz w:val="24"/>
          <w:szCs w:val="24"/>
        </w:rPr>
        <w:t xml:space="preserve"> </w:t>
      </w:r>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1.</w:t>
      </w:r>
      <w:hyperlink r:id="rId15" w:tgtFrame="_blank" w:history="1">
        <w:r w:rsidRPr="004F188D">
          <w:rPr>
            <w:rFonts w:ascii="Helvetica" w:eastAsia="宋体" w:hAnsi="Helvetica" w:cs="Helvetica"/>
            <w:color w:val="0000FF"/>
            <w:kern w:val="0"/>
            <w:szCs w:val="21"/>
            <w:u w:val="single"/>
          </w:rPr>
          <w:t>申请人应提交材料及说明</w:t>
        </w:r>
      </w:hyperlink>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2.</w:t>
      </w:r>
      <w:hyperlink r:id="rId16" w:tgtFrame="_blank" w:history="1">
        <w:r w:rsidRPr="004F188D">
          <w:rPr>
            <w:rFonts w:ascii="Helvetica" w:eastAsia="宋体" w:hAnsi="Helvetica" w:cs="Helvetica"/>
            <w:color w:val="0000FF"/>
            <w:kern w:val="0"/>
            <w:szCs w:val="21"/>
            <w:u w:val="single"/>
          </w:rPr>
          <w:t>人员相关常见问题解答</w:t>
        </w:r>
      </w:hyperlink>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3.</w:t>
      </w:r>
      <w:hyperlink r:id="rId17" w:tgtFrame="_blank" w:history="1">
        <w:r w:rsidRPr="004F188D">
          <w:rPr>
            <w:rFonts w:ascii="Helvetica" w:eastAsia="宋体" w:hAnsi="Helvetica" w:cs="Helvetica"/>
            <w:color w:val="0000FF"/>
            <w:kern w:val="0"/>
            <w:szCs w:val="21"/>
            <w:u w:val="single"/>
          </w:rPr>
          <w:t>与西班牙</w:t>
        </w:r>
        <w:r w:rsidRPr="004F188D">
          <w:rPr>
            <w:rFonts w:ascii="Helvetica" w:eastAsia="宋体" w:hAnsi="Helvetica" w:cs="Helvetica"/>
            <w:color w:val="0000FF"/>
            <w:kern w:val="0"/>
            <w:szCs w:val="21"/>
            <w:u w:val="single"/>
          </w:rPr>
          <w:t>IE</w:t>
        </w:r>
        <w:r w:rsidRPr="004F188D">
          <w:rPr>
            <w:rFonts w:ascii="Helvetica" w:eastAsia="宋体" w:hAnsi="Helvetica" w:cs="Helvetica"/>
            <w:color w:val="0000FF"/>
            <w:kern w:val="0"/>
            <w:szCs w:val="21"/>
            <w:u w:val="single"/>
          </w:rPr>
          <w:t>大学全球治理与可持续发展奖学金</w:t>
        </w:r>
      </w:hyperlink>
      <w:r w:rsidRPr="004F188D">
        <w:rPr>
          <w:rFonts w:ascii="Helvetica" w:eastAsia="宋体" w:hAnsi="Helvetica" w:cs="Helvetica"/>
          <w:color w:val="000000"/>
          <w:kern w:val="0"/>
          <w:sz w:val="24"/>
          <w:szCs w:val="24"/>
        </w:rPr>
        <w:br/>
      </w:r>
      <w:r w:rsidRPr="004F188D">
        <w:rPr>
          <w:rFonts w:ascii="Helvetica" w:eastAsia="宋体" w:hAnsi="Helvetica" w:cs="Helvetica"/>
          <w:color w:val="000000"/>
          <w:kern w:val="0"/>
          <w:szCs w:val="21"/>
        </w:rPr>
        <w:t>       4.</w:t>
      </w:r>
      <w:hyperlink r:id="rId18" w:tgtFrame="_blank" w:history="1">
        <w:r w:rsidRPr="004F188D">
          <w:rPr>
            <w:rFonts w:ascii="Helvetica" w:eastAsia="宋体" w:hAnsi="Helvetica" w:cs="Helvetica"/>
            <w:color w:val="0000FF"/>
            <w:kern w:val="0"/>
            <w:szCs w:val="21"/>
            <w:u w:val="single"/>
          </w:rPr>
          <w:t>与联合国大学马斯特里赫特经济与社会创新技术研究所奖学金</w:t>
        </w:r>
      </w:hyperlink>
    </w:p>
    <w:p w14:paraId="078AFC41" w14:textId="77777777" w:rsidR="004F188D" w:rsidRPr="004F188D" w:rsidRDefault="004F188D" w:rsidP="004F188D">
      <w:pPr>
        <w:widowControl/>
        <w:shd w:val="clear" w:color="auto" w:fill="FFFFFF"/>
        <w:spacing w:line="432" w:lineRule="atLeast"/>
        <w:jc w:val="left"/>
        <w:rPr>
          <w:rFonts w:ascii="Helvetica" w:eastAsia="宋体" w:hAnsi="Helvetica" w:cs="Helvetica"/>
          <w:color w:val="000000"/>
          <w:kern w:val="0"/>
          <w:sz w:val="24"/>
          <w:szCs w:val="24"/>
        </w:rPr>
      </w:pPr>
      <w:r w:rsidRPr="004F188D">
        <w:rPr>
          <w:rFonts w:ascii="Helvetica" w:eastAsia="宋体" w:hAnsi="Helvetica" w:cs="Helvetica"/>
          <w:color w:val="000000"/>
          <w:kern w:val="0"/>
          <w:szCs w:val="21"/>
        </w:rPr>
        <w:t>       5.</w:t>
      </w:r>
      <w:hyperlink r:id="rId19" w:tgtFrame="_blank" w:history="1">
        <w:r w:rsidRPr="004F188D">
          <w:rPr>
            <w:rFonts w:ascii="Helvetica" w:eastAsia="宋体" w:hAnsi="Helvetica" w:cs="Helvetica"/>
            <w:color w:val="0000FF"/>
            <w:kern w:val="0"/>
            <w:szCs w:val="21"/>
            <w:u w:val="single"/>
          </w:rPr>
          <w:t>与美国明德大学蒙</w:t>
        </w:r>
        <w:proofErr w:type="gramStart"/>
        <w:r w:rsidRPr="004F188D">
          <w:rPr>
            <w:rFonts w:ascii="Helvetica" w:eastAsia="宋体" w:hAnsi="Helvetica" w:cs="Helvetica"/>
            <w:color w:val="0000FF"/>
            <w:kern w:val="0"/>
            <w:szCs w:val="21"/>
            <w:u w:val="single"/>
          </w:rPr>
          <w:t>特</w:t>
        </w:r>
        <w:proofErr w:type="gramEnd"/>
        <w:r w:rsidRPr="004F188D">
          <w:rPr>
            <w:rFonts w:ascii="Helvetica" w:eastAsia="宋体" w:hAnsi="Helvetica" w:cs="Helvetica"/>
            <w:color w:val="0000FF"/>
            <w:kern w:val="0"/>
            <w:szCs w:val="21"/>
            <w:u w:val="single"/>
          </w:rPr>
          <w:t>雷国际研究学院奖学金</w:t>
        </w:r>
      </w:hyperlink>
    </w:p>
    <w:p w14:paraId="79FBF1D9" w14:textId="77777777" w:rsidR="004F188D" w:rsidRPr="004F188D" w:rsidRDefault="004F188D" w:rsidP="004F188D">
      <w:pPr>
        <w:widowControl/>
        <w:shd w:val="clear" w:color="auto" w:fill="FFFFFF"/>
        <w:spacing w:line="432" w:lineRule="atLeast"/>
        <w:jc w:val="left"/>
        <w:rPr>
          <w:rFonts w:ascii="Helvetica" w:eastAsia="宋体" w:hAnsi="Helvetica" w:cs="Helvetica"/>
          <w:color w:val="000000"/>
          <w:kern w:val="0"/>
          <w:sz w:val="24"/>
          <w:szCs w:val="24"/>
        </w:rPr>
      </w:pPr>
      <w:r w:rsidRPr="004F188D">
        <w:rPr>
          <w:rFonts w:ascii="Helvetica" w:eastAsia="宋体" w:hAnsi="Helvetica" w:cs="Helvetica"/>
          <w:color w:val="000000"/>
          <w:kern w:val="0"/>
          <w:szCs w:val="21"/>
        </w:rPr>
        <w:t>       6.</w:t>
      </w:r>
      <w:hyperlink r:id="rId20" w:tgtFrame="_blank" w:history="1">
        <w:r w:rsidRPr="004F188D">
          <w:rPr>
            <w:rFonts w:ascii="Helvetica" w:eastAsia="宋体" w:hAnsi="Helvetica" w:cs="Helvetica"/>
            <w:color w:val="0000FF"/>
            <w:kern w:val="0"/>
            <w:szCs w:val="21"/>
            <w:u w:val="single"/>
          </w:rPr>
          <w:t>与巴黎政治大学国际事务学院奖学金</w:t>
        </w:r>
      </w:hyperlink>
    </w:p>
    <w:p w14:paraId="690695BA" w14:textId="77777777" w:rsidR="00FD254E" w:rsidRPr="004F188D" w:rsidRDefault="00FD254E"/>
    <w:sectPr w:rsidR="00FD254E" w:rsidRPr="004F1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3283" w14:textId="77777777" w:rsidR="00A216E9" w:rsidRDefault="00A216E9" w:rsidP="004F188D">
      <w:r>
        <w:separator/>
      </w:r>
    </w:p>
  </w:endnote>
  <w:endnote w:type="continuationSeparator" w:id="0">
    <w:p w14:paraId="695AB3A7" w14:textId="77777777" w:rsidR="00A216E9" w:rsidRDefault="00A216E9" w:rsidP="004F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75A3" w14:textId="77777777" w:rsidR="00A216E9" w:rsidRDefault="00A216E9" w:rsidP="004F188D">
      <w:r>
        <w:separator/>
      </w:r>
    </w:p>
  </w:footnote>
  <w:footnote w:type="continuationSeparator" w:id="0">
    <w:p w14:paraId="54EFA544" w14:textId="77777777" w:rsidR="00A216E9" w:rsidRDefault="00A216E9" w:rsidP="004F1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77"/>
    <w:rsid w:val="000F4182"/>
    <w:rsid w:val="002353DA"/>
    <w:rsid w:val="002B7D73"/>
    <w:rsid w:val="003B4934"/>
    <w:rsid w:val="00463F59"/>
    <w:rsid w:val="0047737F"/>
    <w:rsid w:val="004F188D"/>
    <w:rsid w:val="006F5AB2"/>
    <w:rsid w:val="00A216E9"/>
    <w:rsid w:val="00AA0677"/>
    <w:rsid w:val="00BC349B"/>
    <w:rsid w:val="00FD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6627"/>
  <w15:chartTrackingRefBased/>
  <w15:docId w15:val="{F68402BA-0246-4E62-BFC6-6F25C30E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F18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8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88D"/>
    <w:rPr>
      <w:sz w:val="18"/>
      <w:szCs w:val="18"/>
    </w:rPr>
  </w:style>
  <w:style w:type="paragraph" w:styleId="a5">
    <w:name w:val="footer"/>
    <w:basedOn w:val="a"/>
    <w:link w:val="a6"/>
    <w:uiPriority w:val="99"/>
    <w:unhideWhenUsed/>
    <w:rsid w:val="004F188D"/>
    <w:pPr>
      <w:tabs>
        <w:tab w:val="center" w:pos="4153"/>
        <w:tab w:val="right" w:pos="8306"/>
      </w:tabs>
      <w:snapToGrid w:val="0"/>
      <w:jc w:val="left"/>
    </w:pPr>
    <w:rPr>
      <w:sz w:val="18"/>
      <w:szCs w:val="18"/>
    </w:rPr>
  </w:style>
  <w:style w:type="character" w:customStyle="1" w:styleId="a6">
    <w:name w:val="页脚 字符"/>
    <w:basedOn w:val="a0"/>
    <w:link w:val="a5"/>
    <w:uiPriority w:val="99"/>
    <w:rsid w:val="004F188D"/>
    <w:rPr>
      <w:sz w:val="18"/>
      <w:szCs w:val="18"/>
    </w:rPr>
  </w:style>
  <w:style w:type="character" w:customStyle="1" w:styleId="10">
    <w:name w:val="标题 1 字符"/>
    <w:basedOn w:val="a0"/>
    <w:link w:val="1"/>
    <w:uiPriority w:val="9"/>
    <w:rsid w:val="004F188D"/>
    <w:rPr>
      <w:rFonts w:ascii="宋体" w:eastAsia="宋体" w:hAnsi="宋体" w:cs="宋体"/>
      <w:b/>
      <w:bCs/>
      <w:kern w:val="36"/>
      <w:sz w:val="48"/>
      <w:szCs w:val="48"/>
    </w:rPr>
  </w:style>
  <w:style w:type="character" w:styleId="a7">
    <w:name w:val="Strong"/>
    <w:basedOn w:val="a0"/>
    <w:uiPriority w:val="22"/>
    <w:qFormat/>
    <w:rsid w:val="004F188D"/>
    <w:rPr>
      <w:b/>
      <w:bCs/>
    </w:rPr>
  </w:style>
  <w:style w:type="character" w:styleId="a8">
    <w:name w:val="Hyperlink"/>
    <w:basedOn w:val="a0"/>
    <w:uiPriority w:val="99"/>
    <w:semiHidden/>
    <w:unhideWhenUsed/>
    <w:rsid w:val="004F188D"/>
    <w:rPr>
      <w:color w:val="0000FF"/>
      <w:u w:val="single"/>
    </w:rPr>
  </w:style>
  <w:style w:type="paragraph" w:styleId="a9">
    <w:name w:val="Normal (Web)"/>
    <w:basedOn w:val="a"/>
    <w:uiPriority w:val="99"/>
    <w:semiHidden/>
    <w:unhideWhenUsed/>
    <w:rsid w:val="004F18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672293">
      <w:bodyDiv w:val="1"/>
      <w:marLeft w:val="0"/>
      <w:marRight w:val="0"/>
      <w:marTop w:val="0"/>
      <w:marBottom w:val="0"/>
      <w:divBdr>
        <w:top w:val="none" w:sz="0" w:space="0" w:color="auto"/>
        <w:left w:val="none" w:sz="0" w:space="0" w:color="auto"/>
        <w:bottom w:val="none" w:sz="0" w:space="0" w:color="auto"/>
        <w:right w:val="none" w:sz="0" w:space="0" w:color="auto"/>
      </w:divBdr>
      <w:divsChild>
        <w:div w:id="1899781647">
          <w:marLeft w:val="0"/>
          <w:marRight w:val="0"/>
          <w:marTop w:val="0"/>
          <w:marBottom w:val="0"/>
          <w:divBdr>
            <w:top w:val="none" w:sz="0" w:space="0" w:color="auto"/>
            <w:left w:val="none" w:sz="0" w:space="0" w:color="auto"/>
            <w:bottom w:val="single" w:sz="36" w:space="15" w:color="EBEBEB"/>
            <w:right w:val="none" w:sz="0" w:space="0" w:color="auto"/>
          </w:divBdr>
        </w:div>
        <w:div w:id="1355767755">
          <w:marLeft w:val="0"/>
          <w:marRight w:val="0"/>
          <w:marTop w:val="0"/>
          <w:marBottom w:val="0"/>
          <w:divBdr>
            <w:top w:val="none" w:sz="0" w:space="0" w:color="auto"/>
            <w:left w:val="none" w:sz="0" w:space="0" w:color="auto"/>
            <w:bottom w:val="none" w:sz="0" w:space="0" w:color="auto"/>
            <w:right w:val="none" w:sz="0" w:space="0" w:color="auto"/>
          </w:divBdr>
          <w:divsChild>
            <w:div w:id="2970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manager" TargetMode="External"/><Relationship Id="rId13" Type="http://schemas.openxmlformats.org/officeDocument/2006/relationships/hyperlink" Target="https://www.csc.edu.cn/article/2769" TargetMode="External"/><Relationship Id="rId18" Type="http://schemas.openxmlformats.org/officeDocument/2006/relationships/hyperlink" Target="https://www.csc.edu.cn/article/279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sc.edu.cn/article/2783" TargetMode="External"/><Relationship Id="rId12" Type="http://schemas.openxmlformats.org/officeDocument/2006/relationships/hyperlink" Target="https://www.csc.edu.cn/chuguo/s/1552" TargetMode="External"/><Relationship Id="rId17" Type="http://schemas.openxmlformats.org/officeDocument/2006/relationships/hyperlink" Target="https://www.csc.edu.cn/article/2784" TargetMode="External"/><Relationship Id="rId2" Type="http://schemas.openxmlformats.org/officeDocument/2006/relationships/settings" Target="settings.xml"/><Relationship Id="rId16" Type="http://schemas.openxmlformats.org/officeDocument/2006/relationships/hyperlink" Target="https://www.csc.edu.cn/article/2789" TargetMode="External"/><Relationship Id="rId20" Type="http://schemas.openxmlformats.org/officeDocument/2006/relationships/hyperlink" Target="https://www.csc.edu.cn/article/3229" TargetMode="Externa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https://sa.csc.edu.cn/student" TargetMode="External"/><Relationship Id="rId5" Type="http://schemas.openxmlformats.org/officeDocument/2006/relationships/endnotes" Target="endnotes.xml"/><Relationship Id="rId15" Type="http://schemas.openxmlformats.org/officeDocument/2006/relationships/hyperlink" Target="https://www.csc.edu.cn/article/2783" TargetMode="External"/><Relationship Id="rId10" Type="http://schemas.openxmlformats.org/officeDocument/2006/relationships/hyperlink" Target="https://sa.csc.edu.cn/student" TargetMode="External"/><Relationship Id="rId19" Type="http://schemas.openxmlformats.org/officeDocument/2006/relationships/hyperlink" Target="https://www.csc.edu.cn/article/2787"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 Id="rId14" Type="http://schemas.openxmlformats.org/officeDocument/2006/relationships/hyperlink" Target="https://sa.csc.edu.cn/student"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3</cp:revision>
  <dcterms:created xsi:type="dcterms:W3CDTF">2024-09-12T08:14:00Z</dcterms:created>
  <dcterms:modified xsi:type="dcterms:W3CDTF">2024-09-12T08:14:00Z</dcterms:modified>
</cp:coreProperties>
</file>